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4FE3" w:rsidRDefault="00E54FE3" w:rsidP="00E54FE3">
      <w:pPr>
        <w:jc w:val="center"/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國立暨南國際大學</w:t>
      </w:r>
    </w:p>
    <w:p w:rsidR="006379C1" w:rsidRPr="00E54FE3" w:rsidRDefault="00E54FE3" w:rsidP="00E54FE3">
      <w:pPr>
        <w:jc w:val="right"/>
        <w:rPr>
          <w:rFonts w:ascii="標楷體" w:eastAsia="標楷體" w:hAnsi="標楷體"/>
          <w:b/>
          <w:sz w:val="28"/>
          <w:szCs w:val="28"/>
        </w:rPr>
      </w:pPr>
      <w:r w:rsidRPr="00E54FE3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學術研究倫理教育課程核心單元</w:t>
      </w:r>
      <w:r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-</w:t>
      </w:r>
      <w:r w:rsidRPr="00E54FE3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研究生必修課程</w:t>
      </w:r>
      <w:r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 xml:space="preserve">一覽表 </w:t>
      </w:r>
      <w:r w:rsidR="00D75DF5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新舊課程對照表</w:t>
      </w:r>
      <w:r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 xml:space="preserve">             </w:t>
      </w:r>
      <w:r w:rsidR="00D75DF5"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  <w:t>1110915</w:t>
      </w:r>
    </w:p>
    <w:tbl>
      <w:tblPr>
        <w:tblW w:w="13907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34"/>
        <w:gridCol w:w="4793"/>
        <w:gridCol w:w="8080"/>
      </w:tblGrid>
      <w:tr w:rsidR="00E54FE3" w:rsidRPr="00E54FE3" w:rsidTr="00E54FE3">
        <w:trPr>
          <w:trHeight w:val="330"/>
          <w:jc w:val="center"/>
        </w:trPr>
        <w:tc>
          <w:tcPr>
            <w:tcW w:w="139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E54FE3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54F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共計18個單元6個小時</w:t>
            </w:r>
          </w:p>
        </w:tc>
      </w:tr>
      <w:tr w:rsidR="00E54FE3" w:rsidRPr="00E54FE3" w:rsidTr="00E54FE3">
        <w:trPr>
          <w:trHeight w:val="33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E54FE3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54F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課程代碼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E54FE3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54F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中文版核心單元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E54FE3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54FE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英文版核心單元</w:t>
            </w:r>
          </w:p>
        </w:tc>
      </w:tr>
      <w:tr w:rsidR="00E54FE3" w:rsidRPr="00E54FE3" w:rsidTr="00E54FE3">
        <w:trPr>
          <w:trHeight w:val="33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0101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研究倫理定義與內涵 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Introduction to Research Ethics: Definition and Content</w:t>
            </w:r>
          </w:p>
        </w:tc>
      </w:tr>
      <w:tr w:rsidR="00E54FE3" w:rsidRPr="00E54FE3" w:rsidTr="00E54FE3">
        <w:trPr>
          <w:trHeight w:val="33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0102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研究倫理專業規範與個人責任</w:t>
            </w:r>
            <w:r w:rsidR="00D75DF5"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(新版已取消)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 xml:space="preserve"> Professional Norms and Personal Responsibility in Research Ethics</w:t>
            </w:r>
          </w:p>
        </w:tc>
      </w:tr>
      <w:tr w:rsidR="00E54FE3" w:rsidRPr="00E54FE3" w:rsidTr="00E54FE3">
        <w:trPr>
          <w:trHeight w:val="33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0103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 xml:space="preserve">研究倫理的政府規範與政策 </w:t>
            </w:r>
            <w:r w:rsidR="00D75DF5"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(新版已取消)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 xml:space="preserve"> Government Regulations and Policies in Research Ethics</w:t>
            </w:r>
          </w:p>
        </w:tc>
      </w:tr>
      <w:tr w:rsidR="00E54FE3" w:rsidRPr="00E54FE3" w:rsidTr="00E54FE3">
        <w:trPr>
          <w:trHeight w:val="33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0104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不當研究行為：定義與類型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Research Misconduct: Definition and Types</w:t>
            </w:r>
          </w:p>
        </w:tc>
      </w:tr>
      <w:tr w:rsidR="00E54FE3" w:rsidRPr="00E54FE3" w:rsidTr="00E54FE3">
        <w:trPr>
          <w:trHeight w:val="33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0105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不當研究行為：捏造與篡改資料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Research Misconduct: Fabrication and Falsification</w:t>
            </w:r>
          </w:p>
        </w:tc>
      </w:tr>
      <w:tr w:rsidR="00E54FE3" w:rsidRPr="00E54FE3" w:rsidTr="00E54FE3">
        <w:trPr>
          <w:trHeight w:val="33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0106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不當研究行為：抄襲與剽竊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Research Misconduct: Plagiarism</w:t>
            </w:r>
          </w:p>
        </w:tc>
      </w:tr>
      <w:tr w:rsidR="00E54FE3" w:rsidRPr="00E54FE3" w:rsidTr="00E54FE3">
        <w:trPr>
          <w:trHeight w:val="33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0107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不當研究行為：自我抄襲</w:t>
            </w:r>
            <w:r w:rsidR="00D75DF5"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(新版已取消)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Research Misconduct: Self-Plagiarism</w:t>
            </w:r>
          </w:p>
        </w:tc>
      </w:tr>
      <w:tr w:rsidR="00E54FE3" w:rsidRPr="00E54FE3" w:rsidTr="00E54FE3">
        <w:trPr>
          <w:trHeight w:val="33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0108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學術寫作技巧：引述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Academic Writing Skill: Quoting</w:t>
            </w:r>
          </w:p>
        </w:tc>
      </w:tr>
      <w:tr w:rsidR="00E54FE3" w:rsidRPr="00E54FE3" w:rsidTr="00E54FE3">
        <w:trPr>
          <w:trHeight w:val="33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0109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學術寫作技巧：改寫</w:t>
            </w:r>
            <w:proofErr w:type="gramStart"/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與摘寫</w:t>
            </w:r>
            <w:proofErr w:type="gramEnd"/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Academic Writing Skill: Paraphrasing and Summarizing</w:t>
            </w:r>
          </w:p>
        </w:tc>
      </w:tr>
      <w:tr w:rsidR="00E54FE3" w:rsidRPr="00E54FE3" w:rsidTr="00E54FE3">
        <w:trPr>
          <w:trHeight w:val="33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0110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學術寫作技巧：引用著作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Academic Writing Skill: Referencing</w:t>
            </w:r>
          </w:p>
        </w:tc>
      </w:tr>
      <w:tr w:rsidR="00E54FE3" w:rsidRPr="00E54FE3" w:rsidTr="00E54FE3">
        <w:trPr>
          <w:trHeight w:val="33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0111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論文作者定義與掛名原則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Academic Writing Skill: Definition and Principles of Authorship</w:t>
            </w:r>
          </w:p>
        </w:tc>
      </w:tr>
      <w:tr w:rsidR="00E54FE3" w:rsidRPr="00E54FE3" w:rsidTr="00E54FE3">
        <w:trPr>
          <w:trHeight w:val="33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0112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著作權基本概念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Basic Concepts of Copyright</w:t>
            </w:r>
          </w:p>
        </w:tc>
      </w:tr>
      <w:tr w:rsidR="00E54FE3" w:rsidRPr="00E54FE3" w:rsidTr="00E54FE3">
        <w:trPr>
          <w:trHeight w:val="33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0113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個人資料保護法基本概念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Basic Concepts of the Personal Information Protection Act</w:t>
            </w:r>
          </w:p>
        </w:tc>
      </w:tr>
      <w:tr w:rsidR="00E54FE3" w:rsidRPr="00E54FE3" w:rsidTr="005C1EB9">
        <w:trPr>
          <w:trHeight w:val="33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0114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隱私權基本概念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Basic Concepts of Privacy</w:t>
            </w:r>
          </w:p>
        </w:tc>
      </w:tr>
      <w:tr w:rsidR="00E54FE3" w:rsidRPr="00E54FE3" w:rsidTr="005C1EB9">
        <w:trPr>
          <w:trHeight w:val="330"/>
          <w:jc w:val="center"/>
        </w:trPr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0115</w:t>
            </w:r>
          </w:p>
        </w:tc>
        <w:tc>
          <w:tcPr>
            <w:tcW w:w="4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受試者保護原則與實務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Principles and Practice of Human Subject Protection</w:t>
            </w:r>
          </w:p>
        </w:tc>
      </w:tr>
      <w:tr w:rsidR="00E54FE3" w:rsidRPr="00E54FE3" w:rsidTr="005C1EB9">
        <w:trPr>
          <w:trHeight w:val="330"/>
          <w:jc w:val="center"/>
        </w:trPr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0116</w:t>
            </w:r>
          </w:p>
        </w:tc>
        <w:tc>
          <w:tcPr>
            <w:tcW w:w="4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研究資料管理概述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An overview of research data management</w:t>
            </w:r>
          </w:p>
        </w:tc>
      </w:tr>
      <w:tr w:rsidR="00E54FE3" w:rsidRPr="00E54FE3" w:rsidTr="005C1EB9">
        <w:trPr>
          <w:trHeight w:val="330"/>
          <w:jc w:val="center"/>
        </w:trPr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0201</w:t>
            </w:r>
          </w:p>
        </w:tc>
        <w:tc>
          <w:tcPr>
            <w:tcW w:w="4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研究中的利益衝突</w:t>
            </w:r>
            <w:r w:rsidR="00D75DF5"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(新版已取消)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Conflict of Interest in Research</w:t>
            </w:r>
          </w:p>
        </w:tc>
      </w:tr>
      <w:tr w:rsidR="00E54FE3" w:rsidRPr="00E54FE3" w:rsidTr="005C1EB9">
        <w:trPr>
          <w:trHeight w:val="330"/>
          <w:jc w:val="center"/>
        </w:trPr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0117</w:t>
            </w:r>
          </w:p>
        </w:tc>
        <w:tc>
          <w:tcPr>
            <w:tcW w:w="4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識</w:t>
            </w:r>
            <w:proofErr w:type="gramStart"/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識</w:t>
            </w:r>
            <w:proofErr w:type="gramEnd"/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學術誠信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4FE3" w:rsidRPr="00D75DF5" w:rsidRDefault="00E54FE3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Understanding Academic Integrity</w:t>
            </w:r>
          </w:p>
        </w:tc>
      </w:tr>
      <w:tr w:rsidR="005C1EB9" w:rsidRPr="00E54FE3" w:rsidTr="005C1EB9">
        <w:trPr>
          <w:trHeight w:val="330"/>
          <w:jc w:val="center"/>
        </w:trPr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1EB9" w:rsidRPr="00D75DF5" w:rsidRDefault="005C1EB9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cyan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cyan"/>
              </w:rPr>
              <w:t>0</w:t>
            </w:r>
            <w:r w:rsidRPr="00D75DF5"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cyan"/>
              </w:rPr>
              <w:t>701</w:t>
            </w:r>
          </w:p>
        </w:tc>
        <w:tc>
          <w:tcPr>
            <w:tcW w:w="4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1EB9" w:rsidRPr="00D75DF5" w:rsidRDefault="005C1EB9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cyan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cyan"/>
              </w:rPr>
              <w:t>研究主題的發想與擇定(新</w:t>
            </w:r>
            <w:r w:rsidR="00D75DF5"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cyan"/>
              </w:rPr>
              <w:t>增</w:t>
            </w: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cyan"/>
              </w:rPr>
              <w:t>)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1EB9" w:rsidRPr="00D75DF5" w:rsidRDefault="005C1EB9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cyan"/>
              </w:rPr>
            </w:pPr>
            <w:r w:rsidRPr="00D75DF5"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cyan"/>
              </w:rPr>
              <w:t>0701_Developing and Selecting Research Topic</w:t>
            </w:r>
          </w:p>
        </w:tc>
      </w:tr>
      <w:tr w:rsidR="005C1EB9" w:rsidRPr="00E54FE3" w:rsidTr="005C1EB9">
        <w:trPr>
          <w:trHeight w:val="330"/>
          <w:jc w:val="center"/>
        </w:trPr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1EB9" w:rsidRPr="00D75DF5" w:rsidRDefault="005C1EB9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cyan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cyan"/>
              </w:rPr>
              <w:t>0</w:t>
            </w:r>
            <w:r w:rsidRPr="00D75DF5"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cyan"/>
              </w:rPr>
              <w:t>702</w:t>
            </w:r>
          </w:p>
        </w:tc>
        <w:tc>
          <w:tcPr>
            <w:tcW w:w="4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1EB9" w:rsidRPr="00D75DF5" w:rsidRDefault="005C1EB9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cyan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cyan"/>
              </w:rPr>
              <w:t>文獻資料的來源與</w:t>
            </w:r>
            <w:proofErr w:type="gramStart"/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cyan"/>
              </w:rPr>
              <w:t>蒐</w:t>
            </w:r>
            <w:proofErr w:type="gramEnd"/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cyan"/>
              </w:rPr>
              <w:t>尋</w:t>
            </w:r>
            <w:r w:rsidR="00D75DF5"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cyan"/>
              </w:rPr>
              <w:t>(新增)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1EB9" w:rsidRPr="00D75DF5" w:rsidRDefault="005C1EB9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cyan"/>
              </w:rPr>
            </w:pPr>
            <w:r w:rsidRPr="00D75DF5"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cyan"/>
              </w:rPr>
              <w:t>0702_Resource and Search of Literature</w:t>
            </w:r>
          </w:p>
        </w:tc>
      </w:tr>
      <w:tr w:rsidR="005C1EB9" w:rsidRPr="00E54FE3" w:rsidTr="005C1EB9">
        <w:trPr>
          <w:trHeight w:val="330"/>
          <w:jc w:val="center"/>
        </w:trPr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1EB9" w:rsidRPr="00D75DF5" w:rsidRDefault="005C1EB9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cyan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cyan"/>
              </w:rPr>
              <w:t>0</w:t>
            </w:r>
            <w:r w:rsidRPr="00D75DF5"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cyan"/>
              </w:rPr>
              <w:t>118</w:t>
            </w:r>
          </w:p>
        </w:tc>
        <w:tc>
          <w:tcPr>
            <w:tcW w:w="4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1EB9" w:rsidRPr="00D75DF5" w:rsidRDefault="005C1EB9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cyan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cyan"/>
              </w:rPr>
              <w:t>為什麼不能作弊？</w:t>
            </w:r>
            <w:r w:rsidR="00D75DF5"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cyan"/>
              </w:rPr>
              <w:t>(新增)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1EB9" w:rsidRPr="00D75DF5" w:rsidRDefault="005C1EB9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cyan"/>
              </w:rPr>
            </w:pPr>
            <w:r w:rsidRPr="00D75DF5"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cyan"/>
              </w:rPr>
              <w:t>0118_Why Can Students Not Cheat?</w:t>
            </w:r>
          </w:p>
        </w:tc>
      </w:tr>
      <w:tr w:rsidR="005C1EB9" w:rsidRPr="00E54FE3" w:rsidTr="005C1EB9">
        <w:trPr>
          <w:trHeight w:val="330"/>
          <w:jc w:val="center"/>
        </w:trPr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1EB9" w:rsidRPr="00D75DF5" w:rsidRDefault="005C1EB9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cyan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cyan"/>
              </w:rPr>
              <w:t>0</w:t>
            </w:r>
            <w:r w:rsidRPr="00D75DF5"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cyan"/>
              </w:rPr>
              <w:t>120</w:t>
            </w:r>
          </w:p>
        </w:tc>
        <w:tc>
          <w:tcPr>
            <w:tcW w:w="4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1EB9" w:rsidRPr="00D75DF5" w:rsidRDefault="00D75DF5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cyan"/>
              </w:rPr>
            </w:pPr>
            <w:r w:rsidRPr="00D75DF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cyan"/>
              </w:rPr>
              <w:t>網路著作權(新增)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1EB9" w:rsidRPr="00D75DF5" w:rsidRDefault="00D75DF5" w:rsidP="00E54FE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cyan"/>
              </w:rPr>
            </w:pPr>
            <w:r w:rsidRPr="00D75DF5"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cyan"/>
              </w:rPr>
              <w:t>0120_The Internet and Copyright</w:t>
            </w:r>
          </w:p>
        </w:tc>
      </w:tr>
    </w:tbl>
    <w:p w:rsidR="00E54FE3" w:rsidRDefault="00E54FE3"/>
    <w:sectPr w:rsidR="00E54FE3" w:rsidSect="00F25D6D">
      <w:headerReference w:type="default" r:id="rId6"/>
      <w:pgSz w:w="16838" w:h="11906" w:orient="landscape"/>
      <w:pgMar w:top="284" w:right="1440" w:bottom="284" w:left="1440" w:header="340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02E8" w:rsidRDefault="00AD02E8" w:rsidP="005C1EB9">
      <w:r>
        <w:separator/>
      </w:r>
    </w:p>
  </w:endnote>
  <w:endnote w:type="continuationSeparator" w:id="0">
    <w:p w:rsidR="00AD02E8" w:rsidRDefault="00AD02E8" w:rsidP="005C1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02E8" w:rsidRDefault="00AD02E8" w:rsidP="005C1EB9">
      <w:r>
        <w:separator/>
      </w:r>
    </w:p>
  </w:footnote>
  <w:footnote w:type="continuationSeparator" w:id="0">
    <w:p w:rsidR="00AD02E8" w:rsidRDefault="00AD02E8" w:rsidP="005C1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5D6D" w:rsidRDefault="00F25D6D" w:rsidP="00F25D6D">
    <w:pPr>
      <w:pStyle w:val="a3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E98"/>
    <w:rsid w:val="004A4E98"/>
    <w:rsid w:val="005C1EB9"/>
    <w:rsid w:val="006379C1"/>
    <w:rsid w:val="00A436E5"/>
    <w:rsid w:val="00AD02E8"/>
    <w:rsid w:val="00D75DF5"/>
    <w:rsid w:val="00E069FC"/>
    <w:rsid w:val="00E54FE3"/>
    <w:rsid w:val="00F2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9C8BCCD-7EF5-4BF7-AB53-5B96B29AF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E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C1EB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C1E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C1EB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0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1244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何慶興</dc:creator>
  <cp:keywords/>
  <dc:description/>
  <cp:lastModifiedBy>何慶興</cp:lastModifiedBy>
  <cp:revision>3</cp:revision>
  <cp:lastPrinted>2022-09-15T06:16:00Z</cp:lastPrinted>
  <dcterms:created xsi:type="dcterms:W3CDTF">2022-09-15T06:15:00Z</dcterms:created>
  <dcterms:modified xsi:type="dcterms:W3CDTF">2022-09-15T06:20:00Z</dcterms:modified>
</cp:coreProperties>
</file>